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09AE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5210126E" w14:textId="600A436F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F3452B">
        <w:rPr>
          <w:rFonts w:ascii="標楷體" w:eastAsia="標楷體" w:hAnsi="標楷體" w:hint="eastAsia"/>
          <w:sz w:val="32"/>
          <w:szCs w:val="32"/>
        </w:rPr>
        <w:t>聯合艦隊對接：企業M&amp;A的投後管理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4D9FE4F8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0A1FE43A" w14:textId="0DBDEDF4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F754D8">
        <w:rPr>
          <w:rFonts w:ascii="標楷體" w:eastAsia="標楷體" w:hint="eastAsia"/>
          <w:sz w:val="32"/>
        </w:rPr>
        <w:t xml:space="preserve"> 林旺賜先生(</w:t>
      </w:r>
      <w:r w:rsidR="00F3452B">
        <w:rPr>
          <w:rFonts w:ascii="標楷體" w:eastAsia="標楷體" w:hAnsi="標楷體" w:hint="eastAsia"/>
          <w:sz w:val="32"/>
          <w:szCs w:val="32"/>
        </w:rPr>
        <w:t>佳士達科技公司人資長</w:t>
      </w:r>
      <w:r w:rsidR="00F754D8">
        <w:rPr>
          <w:rFonts w:ascii="標楷體" w:eastAsia="標楷體" w:hAnsi="標楷體" w:hint="eastAsia"/>
          <w:sz w:val="32"/>
          <w:szCs w:val="32"/>
        </w:rPr>
        <w:t>)</w:t>
      </w:r>
    </w:p>
    <w:p w14:paraId="0483284A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36AD6099" w14:textId="77777777" w:rsidR="00F3452B" w:rsidRPr="00F3452B" w:rsidRDefault="00B55B27" w:rsidP="00F3452B">
      <w:pPr>
        <w:widowControl/>
        <w:spacing w:line="0" w:lineRule="atLeast"/>
        <w:ind w:left="1984" w:hangingChars="620" w:hanging="1984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58674C">
        <w:rPr>
          <w:rFonts w:ascii="標楷體" w:eastAsia="標楷體" w:hAnsi="標楷體" w:hint="eastAsia"/>
          <w:sz w:val="32"/>
          <w:szCs w:val="32"/>
        </w:rPr>
        <w:t>演講</w:t>
      </w:r>
      <w:r w:rsidR="00F3452B">
        <w:rPr>
          <w:rFonts w:ascii="標楷體" w:eastAsia="標楷體" w:hAnsi="標楷體" w:hint="eastAsia"/>
          <w:sz w:val="32"/>
          <w:szCs w:val="32"/>
        </w:rPr>
        <w:t>內容</w:t>
      </w:r>
      <w:r w:rsidRPr="0058674C">
        <w:rPr>
          <w:rFonts w:ascii="標楷體" w:eastAsia="標楷體" w:hAnsi="標楷體" w:hint="eastAsia"/>
          <w:sz w:val="32"/>
          <w:szCs w:val="32"/>
        </w:rPr>
        <w:t>：</w:t>
      </w:r>
      <w:r w:rsidR="00F3452B" w:rsidRPr="00F3452B">
        <w:rPr>
          <w:rFonts w:ascii="標楷體" w:eastAsia="標楷體" w:hAnsi="標楷體" w:hint="eastAsia"/>
          <w:sz w:val="32"/>
          <w:szCs w:val="32"/>
        </w:rPr>
        <w:t>1.</w:t>
      </w:r>
      <w:r w:rsidR="00F3452B" w:rsidRPr="00F3452B">
        <w:rPr>
          <w:rFonts w:ascii="標楷體" w:eastAsia="標楷體" w:hAnsi="標楷體" w:cs="微軟正黑體"/>
          <w:color w:val="000000"/>
          <w:sz w:val="32"/>
          <w:szCs w:val="32"/>
        </w:rPr>
        <w:t>佳世達近年藉由聯合艦隊模式進行轉型，在</w:t>
      </w:r>
      <w:r w:rsidR="00F3452B" w:rsidRPr="00F3452B">
        <w:rPr>
          <w:rFonts w:ascii="標楷體" w:eastAsia="標楷體" w:hAnsi="標楷體" w:cs="Gill Sans MT"/>
          <w:color w:val="000000"/>
          <w:sz w:val="32"/>
          <w:szCs w:val="32"/>
        </w:rPr>
        <w:t>M&amp;A</w:t>
      </w:r>
      <w:r w:rsidR="00F3452B" w:rsidRPr="00F3452B">
        <w:rPr>
          <w:rFonts w:ascii="標楷體" w:eastAsia="標楷體" w:hAnsi="標楷體" w:cs="微軟正黑體"/>
          <w:color w:val="000000"/>
          <w:sz w:val="32"/>
          <w:szCs w:val="32"/>
        </w:rPr>
        <w:t>投資後，需要快速有效與新成員對接，使雙邊取得資源，跳脫原有框架找到新的成長動能。</w:t>
      </w:r>
    </w:p>
    <w:p w14:paraId="345F8C86" w14:textId="77777777" w:rsidR="00F3452B" w:rsidRPr="00F3452B" w:rsidRDefault="00F3452B" w:rsidP="00F3452B">
      <w:pPr>
        <w:autoSpaceDE w:val="0"/>
        <w:autoSpaceDN w:val="0"/>
        <w:spacing w:line="0" w:lineRule="atLeast"/>
        <w:ind w:leftChars="688" w:left="1971" w:hangingChars="100" w:hanging="320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F3452B">
        <w:rPr>
          <w:rFonts w:ascii="標楷體" w:eastAsia="標楷體" w:hAnsi="標楷體" w:cs="微軟正黑體" w:hint="eastAsia"/>
          <w:color w:val="000000"/>
          <w:sz w:val="32"/>
          <w:szCs w:val="32"/>
        </w:rPr>
        <w:t>2.</w:t>
      </w:r>
      <w:r w:rsidRPr="00F3452B">
        <w:rPr>
          <w:rFonts w:ascii="標楷體" w:eastAsia="標楷體" w:hAnsi="標楷體" w:cs="微軟正黑體"/>
          <w:color w:val="000000"/>
          <w:sz w:val="32"/>
          <w:szCs w:val="32"/>
        </w:rPr>
        <w:t>在聯合艦隊的大策略架構下，</w:t>
      </w:r>
      <w:r w:rsidRPr="00F3452B">
        <w:rPr>
          <w:rFonts w:ascii="標楷體" w:eastAsia="標楷體" w:hAnsi="標楷體" w:cs="Gill Sans MT"/>
          <w:color w:val="000000"/>
          <w:sz w:val="32"/>
          <w:szCs w:val="32"/>
        </w:rPr>
        <w:t>HR</w:t>
      </w:r>
      <w:r w:rsidRPr="00F3452B">
        <w:rPr>
          <w:rFonts w:ascii="標楷體" w:eastAsia="標楷體" w:hAnsi="標楷體" w:cs="微軟正黑體"/>
          <w:color w:val="000000"/>
          <w:sz w:val="32"/>
          <w:szCs w:val="32"/>
        </w:rPr>
        <w:t>應該扮演何種角色，需要做那些事情，如何把這些重點做好？</w:t>
      </w:r>
    </w:p>
    <w:p w14:paraId="509EBA55" w14:textId="77777777" w:rsidR="00DB6AF6" w:rsidRDefault="00F3452B" w:rsidP="00F3452B">
      <w:pPr>
        <w:pStyle w:val="a9"/>
        <w:spacing w:line="0" w:lineRule="atLeast"/>
        <w:ind w:leftChars="0" w:left="1984" w:hangingChars="620" w:hanging="1984"/>
        <w:rPr>
          <w:rFonts w:ascii="標楷體" w:eastAsia="標楷體" w:hAnsi="標楷體"/>
          <w:sz w:val="28"/>
          <w:szCs w:val="28"/>
        </w:rPr>
      </w:pPr>
      <w:r w:rsidRPr="00F3452B">
        <w:rPr>
          <w:rFonts w:ascii="標楷體" w:eastAsia="標楷體" w:hAnsi="標楷體" w:cs="微軟正黑體" w:hint="eastAsia"/>
          <w:bCs/>
          <w:color w:val="000000"/>
          <w:kern w:val="0"/>
          <w:sz w:val="32"/>
          <w:szCs w:val="32"/>
        </w:rPr>
        <w:t xml:space="preserve">          3.藉由佳士達的例子</w:t>
      </w:r>
      <w:r w:rsidRPr="00F3452B">
        <w:rPr>
          <w:rFonts w:ascii="標楷體" w:eastAsia="標楷體" w:hAnsi="標楷體" w:cs="微軟正黑體"/>
          <w:bCs/>
          <w:color w:val="000000"/>
          <w:kern w:val="0"/>
          <w:sz w:val="32"/>
          <w:szCs w:val="32"/>
        </w:rPr>
        <w:t>將學到：</w:t>
      </w:r>
      <w:r w:rsidRPr="00F3452B">
        <w:rPr>
          <w:rFonts w:ascii="標楷體" w:eastAsia="標楷體" w:hAnsi="標楷體" w:cs="微軟正黑體" w:hint="eastAsia"/>
          <w:b/>
          <w:bCs/>
          <w:color w:val="000000"/>
          <w:kern w:val="0"/>
          <w:sz w:val="32"/>
          <w:szCs w:val="32"/>
        </w:rPr>
        <w:t>(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1</w:t>
      </w:r>
      <w:r w:rsidRPr="00F3452B">
        <w:rPr>
          <w:rFonts w:ascii="標楷體" w:eastAsia="標楷體" w:hAnsi="標楷體" w:cs="Gill Sans MT" w:hint="eastAsia"/>
          <w:color w:val="000000"/>
          <w:kern w:val="0"/>
          <w:sz w:val="32"/>
          <w:szCs w:val="32"/>
        </w:rPr>
        <w:t>)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企業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M&amp;A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的投後管理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SOP</w:t>
      </w:r>
      <w:r w:rsidRPr="00F3452B">
        <w:rPr>
          <w:rFonts w:ascii="標楷體" w:eastAsia="標楷體" w:hAnsi="標楷體" w:cs="Gill Sans MT" w:hint="eastAsia"/>
          <w:color w:val="000000"/>
          <w:kern w:val="0"/>
          <w:sz w:val="32"/>
          <w:szCs w:val="32"/>
        </w:rPr>
        <w:t>(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2</w:t>
      </w:r>
      <w:r w:rsidRPr="00F3452B">
        <w:rPr>
          <w:rFonts w:ascii="標楷體" w:eastAsia="標楷體" w:hAnsi="標楷體" w:cs="Gill Sans MT" w:hint="eastAsia"/>
          <w:color w:val="000000"/>
          <w:kern w:val="0"/>
          <w:sz w:val="32"/>
          <w:szCs w:val="32"/>
        </w:rPr>
        <w:t>)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聯合艦隊對接時，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HR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的重點項目（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KPI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／薪酬／員工關係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 xml:space="preserve">/ 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訓練學院資源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 xml:space="preserve">/ 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組織位評／持續改善</w:t>
      </w:r>
      <w:r w:rsidRPr="00F3452B">
        <w:rPr>
          <w:rFonts w:ascii="標楷體" w:eastAsia="標楷體" w:hAnsi="標楷體" w:cs="Gill Sans MT"/>
          <w:color w:val="000000"/>
          <w:kern w:val="0"/>
          <w:sz w:val="32"/>
          <w:szCs w:val="32"/>
        </w:rPr>
        <w:t>CIP</w:t>
      </w:r>
      <w:r w:rsidRPr="00F3452B">
        <w:rPr>
          <w:rFonts w:ascii="標楷體" w:eastAsia="標楷體" w:hAnsi="標楷體" w:cs="微軟正黑體"/>
          <w:color w:val="000000"/>
          <w:kern w:val="0"/>
          <w:sz w:val="32"/>
          <w:szCs w:val="32"/>
        </w:rPr>
        <w:t>）</w:t>
      </w:r>
    </w:p>
    <w:p w14:paraId="745F3DEB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04D767EC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DE4D0D">
        <w:rPr>
          <w:rFonts w:ascii="標楷體" w:eastAsia="標楷體" w:hint="eastAsia"/>
          <w:sz w:val="32"/>
        </w:rPr>
        <w:t>1</w:t>
      </w:r>
      <w:r w:rsidR="00F3452B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月</w:t>
      </w:r>
      <w:r w:rsidR="00F3452B">
        <w:rPr>
          <w:rFonts w:ascii="標楷體" w:eastAsia="標楷體" w:hint="eastAsia"/>
          <w:sz w:val="32"/>
        </w:rPr>
        <w:t>1</w:t>
      </w:r>
      <w:r w:rsidR="00DE4D0D">
        <w:rPr>
          <w:rFonts w:ascii="標楷體" w:eastAsia="標楷體" w:hint="eastAsia"/>
          <w:sz w:val="32"/>
        </w:rPr>
        <w:t>8</w:t>
      </w:r>
      <w:r w:rsidR="00E2665D">
        <w:rPr>
          <w:rFonts w:ascii="標楷體" w:eastAsia="標楷體" w:hint="eastAsia"/>
          <w:sz w:val="32"/>
        </w:rPr>
        <w:t>日（星期</w:t>
      </w:r>
      <w:r w:rsidR="00903AA5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）</w:t>
      </w:r>
    </w:p>
    <w:p w14:paraId="56BA6C79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14:paraId="48E05072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607B143B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903AA5">
        <w:rPr>
          <w:rFonts w:ascii="標楷體" w:eastAsia="標楷體" w:hint="eastAsia"/>
          <w:sz w:val="32"/>
        </w:rPr>
        <w:t>1</w:t>
      </w:r>
      <w:r w:rsidR="00F3452B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月</w:t>
      </w:r>
      <w:r w:rsidR="00F3452B">
        <w:rPr>
          <w:rFonts w:ascii="標楷體" w:eastAsia="標楷體" w:hint="eastAsia"/>
          <w:sz w:val="32"/>
        </w:rPr>
        <w:t>11</w:t>
      </w:r>
      <w:r>
        <w:rPr>
          <w:rFonts w:ascii="標楷體" w:eastAsia="標楷體" w:hint="eastAsia"/>
          <w:sz w:val="32"/>
        </w:rPr>
        <w:t>日前向本會報名，俾便</w:t>
      </w:r>
    </w:p>
    <w:p w14:paraId="6CC40E12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385CC54C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5A09B8B8" w14:textId="77777777"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420048F4" w14:textId="04C9F1AA" w:rsidR="0029017B" w:rsidRPr="003C69FB" w:rsidRDefault="007A09E3" w:rsidP="00D93559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6E74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2F4AE" wp14:editId="0B3ED669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79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F3452B">
        <w:rPr>
          <w:rFonts w:ascii="標楷體" w:eastAsia="標楷體" w:hAnsi="標楷體" w:hint="eastAsia"/>
          <w:sz w:val="32"/>
          <w:szCs w:val="32"/>
        </w:rPr>
        <w:t>聯合艦隊對接：企業M&amp;A的投後管理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1FFB97E0" w14:textId="77777777" w:rsidR="0029017B" w:rsidRDefault="0029017B" w:rsidP="00D9355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11FE410C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62122693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6D5EBE99" w14:textId="79EA4635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230F" w14:textId="77777777" w:rsidR="00E710B5" w:rsidRDefault="00E710B5" w:rsidP="00C27BE9">
      <w:pPr>
        <w:spacing w:line="240" w:lineRule="auto"/>
      </w:pPr>
      <w:r>
        <w:separator/>
      </w:r>
    </w:p>
  </w:endnote>
  <w:endnote w:type="continuationSeparator" w:id="0">
    <w:p w14:paraId="1864A529" w14:textId="77777777" w:rsidR="00E710B5" w:rsidRDefault="00E710B5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5250" w14:textId="77777777" w:rsidR="00E710B5" w:rsidRDefault="00E710B5" w:rsidP="00C27BE9">
      <w:pPr>
        <w:spacing w:line="240" w:lineRule="auto"/>
      </w:pPr>
      <w:r>
        <w:separator/>
      </w:r>
    </w:p>
  </w:footnote>
  <w:footnote w:type="continuationSeparator" w:id="0">
    <w:p w14:paraId="6797DA14" w14:textId="77777777" w:rsidR="00E710B5" w:rsidRDefault="00E710B5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11CC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43C0"/>
    <w:rsid w:val="00167453"/>
    <w:rsid w:val="00185EAB"/>
    <w:rsid w:val="00190107"/>
    <w:rsid w:val="00191C89"/>
    <w:rsid w:val="001A3215"/>
    <w:rsid w:val="001B4AF2"/>
    <w:rsid w:val="001C04EB"/>
    <w:rsid w:val="001F1476"/>
    <w:rsid w:val="001F2DD4"/>
    <w:rsid w:val="001F48B9"/>
    <w:rsid w:val="00204A36"/>
    <w:rsid w:val="00205604"/>
    <w:rsid w:val="00216E5A"/>
    <w:rsid w:val="00234C97"/>
    <w:rsid w:val="00235CF2"/>
    <w:rsid w:val="0024089E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D5553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C9C"/>
    <w:rsid w:val="004A1737"/>
    <w:rsid w:val="004D510F"/>
    <w:rsid w:val="004E0E6C"/>
    <w:rsid w:val="004E5DDA"/>
    <w:rsid w:val="00502C7C"/>
    <w:rsid w:val="00510957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C44BA"/>
    <w:rsid w:val="006E6EA8"/>
    <w:rsid w:val="006E7473"/>
    <w:rsid w:val="007407F4"/>
    <w:rsid w:val="0074661C"/>
    <w:rsid w:val="00747682"/>
    <w:rsid w:val="00756E45"/>
    <w:rsid w:val="007649A3"/>
    <w:rsid w:val="007659AC"/>
    <w:rsid w:val="00767F1B"/>
    <w:rsid w:val="0077615B"/>
    <w:rsid w:val="007774C1"/>
    <w:rsid w:val="00794B15"/>
    <w:rsid w:val="00796275"/>
    <w:rsid w:val="007A09E3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D4D3D"/>
    <w:rsid w:val="008E7CB5"/>
    <w:rsid w:val="008F185E"/>
    <w:rsid w:val="008F2E39"/>
    <w:rsid w:val="008F366B"/>
    <w:rsid w:val="00900611"/>
    <w:rsid w:val="00903AA5"/>
    <w:rsid w:val="009109D7"/>
    <w:rsid w:val="00913277"/>
    <w:rsid w:val="00916292"/>
    <w:rsid w:val="00926086"/>
    <w:rsid w:val="00927A13"/>
    <w:rsid w:val="009354B2"/>
    <w:rsid w:val="00943CF6"/>
    <w:rsid w:val="00952F0F"/>
    <w:rsid w:val="00973B6F"/>
    <w:rsid w:val="009741D4"/>
    <w:rsid w:val="00982CAB"/>
    <w:rsid w:val="009D0585"/>
    <w:rsid w:val="009D1993"/>
    <w:rsid w:val="009F39D3"/>
    <w:rsid w:val="00A27BA0"/>
    <w:rsid w:val="00A3571D"/>
    <w:rsid w:val="00A37184"/>
    <w:rsid w:val="00A67332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93559"/>
    <w:rsid w:val="00DB54EC"/>
    <w:rsid w:val="00DB5900"/>
    <w:rsid w:val="00DB6AF6"/>
    <w:rsid w:val="00DC7B91"/>
    <w:rsid w:val="00DD4080"/>
    <w:rsid w:val="00DD4290"/>
    <w:rsid w:val="00DE0AA8"/>
    <w:rsid w:val="00DE4D0D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710B5"/>
    <w:rsid w:val="00E80B9D"/>
    <w:rsid w:val="00E818F7"/>
    <w:rsid w:val="00E84503"/>
    <w:rsid w:val="00E8681E"/>
    <w:rsid w:val="00E902A0"/>
    <w:rsid w:val="00E96331"/>
    <w:rsid w:val="00EA4562"/>
    <w:rsid w:val="00EA4C89"/>
    <w:rsid w:val="00EC0463"/>
    <w:rsid w:val="00EC17A1"/>
    <w:rsid w:val="00F0608E"/>
    <w:rsid w:val="00F2262F"/>
    <w:rsid w:val="00F3452B"/>
    <w:rsid w:val="00F40BDE"/>
    <w:rsid w:val="00F754D8"/>
    <w:rsid w:val="00F94B8D"/>
    <w:rsid w:val="00F97EB3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B4024"/>
  <w15:chartTrackingRefBased/>
  <w15:docId w15:val="{3C67379D-208B-438F-A42C-C8CD3A0E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DE4D0D"/>
  </w:style>
  <w:style w:type="character" w:customStyle="1" w:styleId="ab">
    <w:name w:val="註解文字 字元"/>
    <w:basedOn w:val="a0"/>
    <w:link w:val="aa"/>
    <w:uiPriority w:val="99"/>
    <w:semiHidden/>
    <w:rsid w:val="00DE4D0D"/>
    <w:rPr>
      <w:sz w:val="24"/>
    </w:rPr>
  </w:style>
  <w:style w:type="paragraph" w:styleId="ac">
    <w:name w:val="annotation subject"/>
    <w:basedOn w:val="aa"/>
    <w:next w:val="aa"/>
    <w:link w:val="ad"/>
    <w:semiHidden/>
    <w:rsid w:val="00DE4D0D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d">
    <w:name w:val="註解主旨 字元"/>
    <w:basedOn w:val="ab"/>
    <w:link w:val="ac"/>
    <w:semiHidden/>
    <w:rsid w:val="00DE4D0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4</cp:revision>
  <cp:lastPrinted>2019-04-30T06:47:00Z</cp:lastPrinted>
  <dcterms:created xsi:type="dcterms:W3CDTF">2020-10-29T07:48:00Z</dcterms:created>
  <dcterms:modified xsi:type="dcterms:W3CDTF">2020-10-30T02:05:00Z</dcterms:modified>
</cp:coreProperties>
</file>